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60" w:rsidRDefault="002E3313">
      <w:bookmarkStart w:id="0" w:name="_GoBack"/>
      <w:r>
        <w:rPr>
          <w:rFonts w:ascii="Arial" w:hAnsi="Arial"/>
          <w:noProof/>
          <w:sz w:val="22"/>
          <w:szCs w:val="22"/>
          <w:lang w:val="nl-NL" w:eastAsia="nl-NL"/>
        </w:rPr>
        <mc:AlternateContent>
          <mc:Choice Requires="wpc">
            <w:drawing>
              <wp:inline distT="0" distB="0" distL="0" distR="0">
                <wp:extent cx="5760720" cy="7891023"/>
                <wp:effectExtent l="0" t="0" r="430530" b="548640"/>
                <wp:docPr id="29" name="Papier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59831" y="0"/>
                            <a:ext cx="914400" cy="40166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1D2675" w:rsidRDefault="002E3313" w:rsidP="002E3313">
                              <w:pPr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1D267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Autorijden</w:t>
                              </w:r>
                              <w:proofErr w:type="spellEnd"/>
                              <w:r w:rsidRPr="001D267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D267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>na</w:t>
                              </w:r>
                              <w:proofErr w:type="spellEnd"/>
                              <w:r w:rsidRPr="001D2675">
                                <w:rPr>
                                  <w:rFonts w:ascii="Arial" w:hAnsi="Arial"/>
                                  <w:sz w:val="16"/>
                                  <w:szCs w:val="16"/>
                                </w:rPr>
                                <w:t xml:space="preserve"> CVA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43000" y="752432"/>
                            <a:ext cx="1628775" cy="4572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CA78F1" w:rsidRDefault="002E3313" w:rsidP="002E3313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CA78F1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TIA, infarct of bloeding (niet gevolg van aneurysma)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295775" y="781083"/>
                            <a:ext cx="1305719" cy="4572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FD41E3" w:rsidRDefault="002E3313" w:rsidP="002E3313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Bloeding</w:t>
                              </w:r>
                              <w:proofErr w:type="spellEnd"/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als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gevolg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van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aneurysma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8600" y="1666998"/>
                            <a:ext cx="1600200" cy="63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2E3313" w:rsidRDefault="002E3313" w:rsidP="002E3313">
                              <w:pPr>
                                <w:rPr>
                                  <w:lang w:val="nl-NL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TIA of een beroerte die niet gevolg is van een misvorming van de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hersenvaten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86794" y="1666998"/>
                            <a:ext cx="1600200" cy="6382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2E3313" w:rsidRDefault="002E3313" w:rsidP="002E3313">
                              <w:pPr>
                                <w:rPr>
                                  <w:lang w:val="nl-NL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Na 2 weken met restverschijnselen die een invloed hebben op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autorijden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295775" y="4334302"/>
                            <a:ext cx="1305719" cy="1153404"/>
                          </a:xfrm>
                          <a:prstGeom prst="flowChart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DC23CA" w:rsidRDefault="002E3313" w:rsidP="002E3313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6 maanden rijverbod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voor groep 1 en 2, </w:t>
                              </w: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dan specialistisch</w:t>
                              </w:r>
                              <w:r w:rsidRPr="00DC23CA">
                                <w:rPr>
                                  <w:lang w:val="nl-NL"/>
                                </w:rPr>
                                <w:t xml:space="preserve"> </w:t>
                              </w: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neurologisch rapport, melding CBR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, en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rijtest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, maximale geschiktheid</w:t>
                              </w: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is 3 jaar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28600" y="2610042"/>
                            <a:ext cx="1600200" cy="8001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DC23CA" w:rsidRDefault="002E3313" w:rsidP="002E3313">
                              <w:pPr>
                                <w:rPr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Na 2 weken geen met rijgeschiktheid </w:t>
                              </w:r>
                              <w:proofErr w:type="spellStart"/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interfereren-de</w:t>
                              </w:r>
                              <w:proofErr w:type="spellEnd"/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lichamelijke of </w:t>
                              </w:r>
                              <w:proofErr w:type="spellStart"/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geeste-lijke</w:t>
                              </w:r>
                              <w:proofErr w:type="spellEnd"/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functiestoornissen; vastgelegd in ontslagbrief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86000" y="2533837"/>
                            <a:ext cx="1600200" cy="37150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2E3313" w:rsidRDefault="002E3313" w:rsidP="002E3313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3 maanden niet autorijden. Geen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melding CBR!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86794" y="3672158"/>
                            <a:ext cx="1600200" cy="38579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DC23CA" w:rsidRDefault="002E3313" w:rsidP="002E3313">
                              <w:pPr>
                                <w:rPr>
                                  <w:lang w:val="nl-NL"/>
                                </w:rPr>
                              </w:pPr>
                              <w:r w:rsidRPr="00DC23CA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Na 3 maanden wel/geen restverschijnselen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9394" y="4354063"/>
                            <a:ext cx="1600200" cy="791427"/>
                          </a:xfrm>
                          <a:prstGeom prst="flowChart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2E3313" w:rsidRDefault="002E3313" w:rsidP="002E3313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Geschikt voor rijbewijzen van groep 1. Geen termijnbeperking. Geen melding CBR.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228725" y="5753524"/>
                            <a:ext cx="1600200" cy="45723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911E48" w:rsidRDefault="002E3313" w:rsidP="002E3313">
                              <w:pPr>
                                <w:rPr>
                                  <w:lang w:val="nl-NL"/>
                                </w:rPr>
                              </w:pPr>
                              <w:r w:rsidRPr="00911E48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Groep 2* rijbewijzen: rijverbod voor 4 weken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286000" y="4354040"/>
                            <a:ext cx="1600200" cy="1143084"/>
                          </a:xfrm>
                          <a:prstGeom prst="flowChart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2E3313" w:rsidRDefault="002E3313" w:rsidP="002E3313">
                              <w:pPr>
                                <w:rPr>
                                  <w:lang w:val="nl-NL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Melding bij het CBR</w:t>
                              </w:r>
                              <w:r w:rsidR="00CA78F1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met eigen verklaring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. Bij een positieve </w:t>
                              </w:r>
                              <w:proofErr w:type="spellStart"/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rijtest</w:t>
                              </w:r>
                              <w:proofErr w:type="spellEnd"/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is de maximale </w:t>
                              </w:r>
                              <w:proofErr w:type="spellStart"/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geschiktheidtermijn</w:t>
                              </w:r>
                              <w:proofErr w:type="spellEnd"/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</w:t>
                              </w:r>
                              <w:r w:rsidRPr="002E3313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  <w:lang w:val="nl-NL"/>
                                </w:rPr>
                                <w:t>5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 jaar. Een specialistisch rapport van de neuroloog of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revalidatiearts is vereist.</w:t>
                              </w:r>
                              <w:r w:rsidRPr="002E3313">
                                <w:rPr>
                                  <w:lang w:val="nl-N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227931" y="6553683"/>
                            <a:ext cx="1600994" cy="1143084"/>
                          </a:xfrm>
                          <a:prstGeom prst="flowChartProcess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911E48" w:rsidRDefault="002E3313" w:rsidP="002E3313">
                              <w:pPr>
                                <w:rPr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911E48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Beroepsmatig aan het verkeer deelnemen is toegestaa</w:t>
                              </w:r>
                              <w:r w:rsidR="00CA78F1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n</w:t>
                              </w:r>
                              <w:r w:rsidRPr="00911E48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, wel is een specialistisch rapport van neuroloog of</w:t>
                              </w:r>
                              <w:r w:rsidRPr="00911E48">
                                <w:rPr>
                                  <w:sz w:val="18"/>
                                  <w:szCs w:val="18"/>
                                  <w:lang w:val="nl-NL"/>
                                </w:rPr>
                                <w:t xml:space="preserve"> </w:t>
                              </w:r>
                              <w:r w:rsidRPr="00911E48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revalidatiearts is vereist. Melding CBR, maxim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>aal 3 jaar geschiktheidstermijn</w:t>
                              </w:r>
                              <w:r w:rsidRPr="00911E48">
                                <w:rPr>
                                  <w:sz w:val="18"/>
                                  <w:szCs w:val="18"/>
                                  <w:lang w:val="nl-N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28600" y="7877756"/>
                            <a:ext cx="5943600" cy="5334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Pr="003059E5" w:rsidRDefault="002E3313" w:rsidP="002E33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2E3313">
                                <w:rPr>
                                  <w:rFonts w:ascii="Arial" w:hAnsi="Arial"/>
                                  <w:sz w:val="18"/>
                                  <w:szCs w:val="18"/>
                                  <w:lang w:val="nl-NL"/>
                                </w:rPr>
                                <w:t xml:space="preserve">* Groep 2 rijbewijzen: beroepsmatig vervoer van goederen en personen. Het besturen van een personenauto waarbij geen andere personen worden vervoerd wordt bij de rijgeschiktheid beoordeling niet gezien als beroepsmatig vervoer.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Er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is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geen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tijdlimiet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mbt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het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aantal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uren</w:t>
                              </w:r>
                              <w:proofErr w:type="spellEnd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3059E5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rijden</w:t>
                              </w:r>
                              <w:proofErr w:type="spellEnd"/>
                              <w:r w:rsidRPr="003059E5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1828800" y="295297"/>
                            <a:ext cx="685800" cy="457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3429000" y="295297"/>
                            <a:ext cx="1600200" cy="457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1077119" y="1209764"/>
                            <a:ext cx="304006" cy="4572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829594" y="1986109"/>
                            <a:ext cx="4572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 flipH="1">
                            <a:off x="1028700" y="2305220"/>
                            <a:ext cx="794" cy="3048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084513" y="2305220"/>
                            <a:ext cx="794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3086894" y="3457830"/>
                            <a:ext cx="794" cy="214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endCxn id="10" idx="0"/>
                        </wps:cNvCnPr>
                        <wps:spPr bwMode="auto">
                          <a:xfrm>
                            <a:off x="1027906" y="3409979"/>
                            <a:ext cx="1588" cy="9440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4948635" y="1238236"/>
                            <a:ext cx="0" cy="3115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2027238" y="6210758"/>
                            <a:ext cx="1588" cy="3429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  <a:stCxn id="4" idx="3"/>
                          <a:endCxn id="11" idx="0"/>
                        </wps:cNvCnPr>
                        <wps:spPr bwMode="auto">
                          <a:xfrm>
                            <a:off x="1828800" y="1986109"/>
                            <a:ext cx="200025" cy="376741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3082925" y="4057949"/>
                            <a:ext cx="1588" cy="2960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86000" y="3133956"/>
                            <a:ext cx="1600200" cy="37467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3313" w:rsidRDefault="002E3313" w:rsidP="002E3313"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Na 3 </w:t>
                              </w:r>
                              <w:proofErr w:type="spellStart"/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maanden</w:t>
                              </w:r>
                              <w:proofErr w:type="spellEnd"/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herbeoordelen</w:t>
                              </w:r>
                              <w:proofErr w:type="spellEnd"/>
                              <w:r w:rsidRPr="00FD41E3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3084513" y="2905339"/>
                            <a:ext cx="794" cy="228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Papier 29" o:spid="_x0000_s1026" editas="canvas" style="width:453.6pt;height:621.35pt;mso-position-horizontal-relative:char;mso-position-vertical-relative:line" coordsize="57607,7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78905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24598;width:9144;height:4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2E3313" w:rsidRPr="001D2675" w:rsidRDefault="002E3313" w:rsidP="002E3313">
                        <w:pPr>
                          <w:rPr>
                            <w:rFonts w:ascii="Arial" w:hAnsi="Arial"/>
                            <w:sz w:val="16"/>
                            <w:szCs w:val="16"/>
                          </w:rPr>
                        </w:pPr>
                        <w:proofErr w:type="spellStart"/>
                        <w:r w:rsidRPr="001D2675">
                          <w:rPr>
                            <w:rFonts w:ascii="Arial" w:hAnsi="Arial"/>
                            <w:sz w:val="16"/>
                            <w:szCs w:val="16"/>
                          </w:rPr>
                          <w:t>Autorijden</w:t>
                        </w:r>
                        <w:proofErr w:type="spellEnd"/>
                        <w:r w:rsidRPr="001D2675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D2675">
                          <w:rPr>
                            <w:rFonts w:ascii="Arial" w:hAnsi="Arial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 w:rsidRPr="001D2675">
                          <w:rPr>
                            <w:rFonts w:ascii="Arial" w:hAnsi="Arial"/>
                            <w:sz w:val="16"/>
                            <w:szCs w:val="16"/>
                          </w:rPr>
                          <w:t xml:space="preserve"> CVA</w:t>
                        </w:r>
                      </w:p>
                    </w:txbxContent>
                  </v:textbox>
                </v:shape>
                <v:shape id="AutoShape 5" o:spid="_x0000_s1029" type="#_x0000_t109" style="position:absolute;left:11430;top:7524;width:16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2E3313" w:rsidRPr="00CA78F1" w:rsidRDefault="002E3313" w:rsidP="002E3313">
                        <w:pP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</w:pPr>
                        <w:r w:rsidRPr="00CA78F1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TIA, infarct of bloeding (niet gevolg van aneurysma)</w:t>
                        </w:r>
                      </w:p>
                    </w:txbxContent>
                  </v:textbox>
                </v:shape>
                <v:shape id="AutoShape 6" o:spid="_x0000_s1030" type="#_x0000_t109" style="position:absolute;left:42957;top:7810;width:13057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2E3313" w:rsidRPr="00FD41E3" w:rsidRDefault="002E3313" w:rsidP="002E3313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proofErr w:type="spellStart"/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>Bloeding</w:t>
                        </w:r>
                        <w:proofErr w:type="spellEnd"/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als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gevolg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van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aneurysma</w:t>
                        </w:r>
                        <w:proofErr w:type="spellEnd"/>
                      </w:p>
                    </w:txbxContent>
                  </v:textbox>
                </v:shape>
                <v:shape id="AutoShape 7" o:spid="_x0000_s1031" type="#_x0000_t109" style="position:absolute;left:2286;top:16669;width:16002;height: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2E3313" w:rsidRPr="002E3313" w:rsidRDefault="002E3313" w:rsidP="002E3313">
                        <w:pPr>
                          <w:rPr>
                            <w:lang w:val="nl-NL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TIA of een beroerte die niet gevolg is van een misvorming van de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hersenvaten </w:t>
                        </w:r>
                      </w:p>
                    </w:txbxContent>
                  </v:textbox>
                </v:shape>
                <v:shape id="AutoShape 8" o:spid="_x0000_s1032" type="#_x0000_t109" style="position:absolute;left:22867;top:16669;width:16002;height: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2E3313" w:rsidRPr="002E3313" w:rsidRDefault="002E3313" w:rsidP="002E3313">
                        <w:pPr>
                          <w:rPr>
                            <w:lang w:val="nl-NL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Na 2 weken met restverschijnselen die een invloed hebben op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autorijden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9" o:spid="_x0000_s1033" type="#_x0000_t109" style="position:absolute;left:42957;top:43343;width:13057;height:11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ELQsMA&#10;AADaAAAADwAAAGRycy9kb3ducmV2LnhtbESPX2vCQBDE3wt+h2OFvoheLEUlekprKaQvBf+9L7k1&#10;ieb2Qm6N8dv3CoU+DjPzG2a16V2tOmpD5dnAdJKAIs69rbgwcDx8jheggiBbrD2TgQcF2KwHTytM&#10;rb/zjrq9FCpCOKRooBRpUq1DXpLDMPENcfTOvnUoUbaFti3eI9zV+iVJZtphxXGhxIa2JeXX/c0Z&#10;eJ1n373cvg7udBm9d+6RfYzEG/M87N+WoIR6+Q//tTNrYAa/V+IN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ELQsMAAADaAAAADwAAAAAAAAAAAAAAAACYAgAAZHJzL2Rv&#10;d25yZXYueG1sUEsFBgAAAAAEAAQA9QAAAIgDAAAAAA==&#10;" fillcolor="#ff9">
                  <v:textbox>
                    <w:txbxContent>
                      <w:p w:rsidR="002E3313" w:rsidRPr="00DC23CA" w:rsidRDefault="002E3313" w:rsidP="002E3313">
                        <w:pP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</w:pP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6 maanden rijverbod 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voor groep 1 en 2, </w:t>
                        </w: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dan specialistisch</w:t>
                        </w:r>
                        <w:r w:rsidRPr="00DC23CA">
                          <w:rPr>
                            <w:lang w:val="nl-NL"/>
                          </w:rPr>
                          <w:t xml:space="preserve"> </w:t>
                        </w: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neurologisch rapport, melding CBR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, en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rijtest</w:t>
                        </w:r>
                        <w:proofErr w:type="spellEnd"/>
                        <w: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, maximale geschiktheid</w:t>
                        </w: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is 3 jaar </w:t>
                        </w:r>
                      </w:p>
                    </w:txbxContent>
                  </v:textbox>
                </v:shape>
                <v:shape id="AutoShape 10" o:spid="_x0000_s1034" type="#_x0000_t109" style="position:absolute;left:2286;top:26100;width:16002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2E3313" w:rsidRPr="00DC23CA" w:rsidRDefault="002E3313" w:rsidP="002E3313">
                        <w:pPr>
                          <w:rPr>
                            <w:sz w:val="18"/>
                            <w:szCs w:val="18"/>
                            <w:lang w:val="nl-NL"/>
                          </w:rPr>
                        </w:pP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Na 2 weken geen met rijgeschiktheid </w:t>
                        </w:r>
                        <w:proofErr w:type="spellStart"/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interfereren-de</w:t>
                        </w:r>
                        <w:proofErr w:type="spellEnd"/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lichamelijke of </w:t>
                        </w:r>
                        <w:proofErr w:type="spellStart"/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geeste-lijke</w:t>
                        </w:r>
                        <w:proofErr w:type="spellEnd"/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functiestoornissen; vastgelegd in ontslagbrief</w:t>
                        </w:r>
                      </w:p>
                    </w:txbxContent>
                  </v:textbox>
                </v:shape>
                <v:shape id="AutoShape 11" o:spid="_x0000_s1035" type="#_x0000_t109" style="position:absolute;left:22860;top:25338;width:16002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2E3313" w:rsidRPr="002E3313" w:rsidRDefault="002E3313" w:rsidP="002E3313">
                        <w:pP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3 maanden niet autorijden. Geen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melding CBR!</w:t>
                        </w:r>
                      </w:p>
                    </w:txbxContent>
                  </v:textbox>
                </v:shape>
                <v:shape id="AutoShape 12" o:spid="_x0000_s1036" type="#_x0000_t109" style="position:absolute;left:22867;top:36721;width:16002;height:3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2E3313" w:rsidRPr="00DC23CA" w:rsidRDefault="002E3313" w:rsidP="002E3313">
                        <w:pPr>
                          <w:rPr>
                            <w:lang w:val="nl-NL"/>
                          </w:rPr>
                        </w:pPr>
                        <w:r w:rsidRPr="00DC23CA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Na 3 maanden wel/geen restverschijnselen </w:t>
                        </w:r>
                      </w:p>
                    </w:txbxContent>
                  </v:textbox>
                </v:shape>
                <v:shape id="AutoShape 13" o:spid="_x0000_s1037" type="#_x0000_t109" style="position:absolute;left:2293;top:43540;width:16002;height:7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0e8QA&#10;AADbAAAADwAAAGRycy9kb3ducmV2LnhtbESPQUvDQBCF74L/YRnBS7EbS7ESuy1qEdKL0FbvQ3ZM&#10;otnZkJ2m6b/vHAreZnhv3vtmuR5DawbqUxPZweM0A0NcRt9w5eDr8PHwDCYJssc2Mjk4U4L16vZm&#10;ibmPJ97RsJfKaAinHB3UIl1ubSprCpimsSNW7Sf2AUXXvrK+x5OGh9bOsuzJBmxYG2rs6L2m8m9/&#10;DA7mi+JzlOP2EL5/J29DOBebiUTn7u/G1xcwQqP8m6/XhVd8pddfdAC7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tHvEAAAA2wAAAA8AAAAAAAAAAAAAAAAAmAIAAGRycy9k&#10;b3ducmV2LnhtbFBLBQYAAAAABAAEAPUAAACJAwAAAAA=&#10;" fillcolor="#ff9">
                  <v:textbox>
                    <w:txbxContent>
                      <w:p w:rsidR="002E3313" w:rsidRPr="002E3313" w:rsidRDefault="002E3313" w:rsidP="002E3313">
                        <w:pP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Geschikt voor rijbewijzen van groep 1. Geen termijnbeperking. Geen melding CBR. </w:t>
                        </w:r>
                      </w:p>
                    </w:txbxContent>
                  </v:textbox>
                </v:shape>
                <v:shape id="AutoShape 14" o:spid="_x0000_s1038" type="#_x0000_t109" style="position:absolute;left:12287;top:57535;width:1600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+HoMMA&#10;AADbAAAADwAAAGRycy9kb3ducmV2LnhtbERPS2vCQBC+C/6HZYReRDexDyS6CaUQ0UMPpr14G7PT&#10;JDQ7G7LbGP99VxC8zcf3nG02mlYM1LvGsoJ4GYEgLq1uuFLw/ZUv1iCcR9bYWiYFV3KQpdPJFhNt&#10;L3ykofCVCCHsElRQe98lUrqyJoNuaTviwP3Y3qAPsK+k7vESwk0rV1H0Jg02HBpq7OijpvK3+DMK&#10;Vut5sePPfP9yPugcX+PTMH8+KPU0G983IDyN/iG+u/c6zI/h9ks4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+HoMMAAADbAAAADwAAAAAAAAAAAAAAAACYAgAAZHJzL2Rv&#10;d25yZXYueG1sUEsFBgAAAAAEAAQA9QAAAIgDAAAAAA==&#10;">
                  <v:textbox>
                    <w:txbxContent>
                      <w:p w:rsidR="002E3313" w:rsidRPr="00911E48" w:rsidRDefault="002E3313" w:rsidP="002E3313">
                        <w:pPr>
                          <w:rPr>
                            <w:lang w:val="nl-NL"/>
                          </w:rPr>
                        </w:pPr>
                        <w:r w:rsidRPr="00911E48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Groep 2* rijbewijzen: rijverbod voor 4 weken </w:t>
                        </w:r>
                      </w:p>
                    </w:txbxContent>
                  </v:textbox>
                </v:shape>
                <v:shape id="AutoShape 15" o:spid="_x0000_s1039" type="#_x0000_t109" style="position:absolute;left:22860;top:43540;width:16002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Pl8EA&#10;AADbAAAADwAAAGRycy9kb3ducmV2LnhtbERPS2vCQBC+F/wPywi9iG6U0kp0ldZSSC+F+rgP2TGJ&#10;ZmdDdozx33cFobf5+J6zXPeuVh21ofJsYDpJQBHn3lZcGNjvvsZzUEGQLdaeycCNAqxXg6clptZf&#10;+Ze6rRQqhnBI0UAp0qRah7wkh2HiG+LIHX3rUCJsC21bvMZwV+tZkrxqhxXHhhIb2pSUn7cXZ+Dl&#10;Lfvp5fK9c4fT6KNzt+xzJN6Y52H/vgAl1Mu/+OHObJw/g/sv8QC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j5fBAAAA2wAAAA8AAAAAAAAAAAAAAAAAmAIAAGRycy9kb3du&#10;cmV2LnhtbFBLBQYAAAAABAAEAPUAAACGAwAAAAA=&#10;" fillcolor="#ff9">
                  <v:textbox>
                    <w:txbxContent>
                      <w:p w:rsidR="002E3313" w:rsidRPr="002E3313" w:rsidRDefault="002E3313" w:rsidP="002E3313">
                        <w:pPr>
                          <w:rPr>
                            <w:lang w:val="nl-NL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Melding bij het CBR</w:t>
                        </w:r>
                        <w:r w:rsidR="00CA78F1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met eigen verklaring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. Bij een positieve </w:t>
                        </w:r>
                        <w:proofErr w:type="spellStart"/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rijtest</w:t>
                        </w:r>
                        <w:proofErr w:type="spellEnd"/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is de maximale </w:t>
                        </w:r>
                        <w:proofErr w:type="spellStart"/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geschiktheidtermijn</w:t>
                        </w:r>
                        <w:proofErr w:type="spellEnd"/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2E3313">
                          <w:rPr>
                            <w:rFonts w:ascii="Arial" w:hAnsi="Arial"/>
                            <w:b/>
                            <w:sz w:val="18"/>
                            <w:szCs w:val="18"/>
                            <w:lang w:val="nl-NL"/>
                          </w:rPr>
                          <w:t>5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 jaar. Een specialistisch rapport van de neuroloog of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revalidatiearts is vereist.</w:t>
                        </w:r>
                        <w:r w:rsidRPr="002E3313">
                          <w:rPr>
                            <w:lang w:val="nl-NL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0" type="#_x0000_t109" style="position:absolute;left:12279;top:65536;width:16010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qDMEA&#10;AADbAAAADwAAAGRycy9kb3ducmV2LnhtbERPS2vCQBC+C/6HZYReRDd9oBJdpQ8K6UXwdR+yY5I2&#10;OxuyY4z/vlsoeJuP7zmrTe9q1VEbKs8GHqcJKOLc24oLA8fD52QBKgiyxdozGbhRgM16OFhhav2V&#10;d9TtpVAxhEOKBkqRJtU65CU5DFPfEEfu7FuHEmFbaNviNYa7Wj8lyUw7rDg2lNjQe0n5z/7iDLzM&#10;s20vl6+DO32P3zp3yz7G4o15GPWvS1BCvdzF/+7MxvnP8PdLPEC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GKgzBAAAA2wAAAA8AAAAAAAAAAAAAAAAAmAIAAGRycy9kb3du&#10;cmV2LnhtbFBLBQYAAAAABAAEAPUAAACGAwAAAAA=&#10;" fillcolor="#ff9">
                  <v:textbox>
                    <w:txbxContent>
                      <w:p w:rsidR="002E3313" w:rsidRPr="00911E48" w:rsidRDefault="002E3313" w:rsidP="002E3313">
                        <w:pPr>
                          <w:rPr>
                            <w:sz w:val="18"/>
                            <w:szCs w:val="18"/>
                            <w:lang w:val="nl-NL"/>
                          </w:rPr>
                        </w:pPr>
                        <w:r w:rsidRPr="00911E48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Beroepsmatig aan het verkeer deelnemen is toegestaa</w:t>
                        </w:r>
                        <w:r w:rsidR="00CA78F1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n</w:t>
                        </w:r>
                        <w:r w:rsidRPr="00911E48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, wel is een specialistisch rapport van neuroloog of</w:t>
                        </w:r>
                        <w:r w:rsidRPr="00911E48">
                          <w:rPr>
                            <w:sz w:val="18"/>
                            <w:szCs w:val="18"/>
                            <w:lang w:val="nl-NL"/>
                          </w:rPr>
                          <w:t xml:space="preserve"> </w:t>
                        </w:r>
                        <w:r w:rsidRPr="00911E48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revalidatiearts is vereist. Melding CBR, maxim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>aal 3 jaar geschiktheidstermijn</w:t>
                        </w:r>
                        <w:r w:rsidRPr="00911E48">
                          <w:rPr>
                            <w:sz w:val="18"/>
                            <w:szCs w:val="18"/>
                            <w:lang w:val="nl-NL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AutoShape 17" o:spid="_x0000_s1041" type="#_x0000_t109" style="position:absolute;left:2286;top:78777;width:59436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    <v:textbox>
                    <w:txbxContent>
                      <w:p w:rsidR="002E3313" w:rsidRPr="003059E5" w:rsidRDefault="002E3313" w:rsidP="002E3313">
                        <w:pPr>
                          <w:rPr>
                            <w:sz w:val="18"/>
                            <w:szCs w:val="18"/>
                          </w:rPr>
                        </w:pPr>
                        <w:r w:rsidRPr="002E3313">
                          <w:rPr>
                            <w:rFonts w:ascii="Arial" w:hAnsi="Arial"/>
                            <w:sz w:val="18"/>
                            <w:szCs w:val="18"/>
                            <w:lang w:val="nl-NL"/>
                          </w:rPr>
                          <w:t xml:space="preserve">* Groep 2 rijbewijzen: beroepsmatig vervoer van goederen en personen. Het besturen van een personenauto waarbij geen andere personen worden vervoerd wordt bij de rijgeschiktheid beoordeling niet gezien als beroepsmatig vervoer.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Er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is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geen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tijdlimiet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mbt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het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aantal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uren</w:t>
                        </w:r>
                        <w:proofErr w:type="spellEnd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059E5">
                          <w:rPr>
                            <w:rFonts w:ascii="Arial" w:hAnsi="Arial"/>
                            <w:sz w:val="18"/>
                            <w:szCs w:val="18"/>
                          </w:rPr>
                          <w:t>rijden</w:t>
                        </w:r>
                        <w:proofErr w:type="spellEnd"/>
                        <w:r w:rsidRPr="003059E5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  <v:line id="Line 18" o:spid="_x0000_s1042" style="position:absolute;flip:x;visibility:visible;mso-wrap-style:square" from="18288,2952" to="25146,7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34290,2952" to="50292,7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flip:x;visibility:visible;mso-wrap-style:square" from="10771,12097" to="13811,16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line id="Line 21" o:spid="_x0000_s1045" style="position:absolute;visibility:visible;mso-wrap-style:square" from="18295,19861" to="22867,19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flip:x;visibility:visible;mso-wrap-style:square" from="10287,23052" to="10294,2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30845,23052" to="30853,2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flip:x;visibility:visible;mso-wrap-style:square" from="30868,34578" to="30876,36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10279,34099" to="10294,4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visibility:visible;mso-wrap-style:square" from="49486,12382" to="49486,43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20272,62107" to="20288,6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8" o:spid="_x0000_s1052" type="#_x0000_t33" style="position:absolute;left:18288;top:19861;width:2000;height:3767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5aSsMAAADbAAAADwAAAGRycy9kb3ducmV2LnhtbESPQWvCQBSE74X+h+UVvOlGQVuiq0ih&#10;Kt6MPXh8Zp9J2uzbuLua6K93C0KPw8x8w8wWnanFlZyvLCsYDhIQxLnVFRcKvvdf/Q8QPiBrrC2T&#10;ght5WMxfX2aYatvyjq5ZKESEsE9RQRlCk0rp85IM+oFtiKN3ss5giNIVUjtsI9zUcpQkE2mw4rhQ&#10;YkOfJeW/2cUoWC9/Wifvh/fzcXjR2K4m2+yMSvXeuuUURKAu/Ief7Y1WMBrD35f4A+T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eWkrDAAAA2wAAAA8AAAAAAAAAAAAA&#10;AAAAoQIAAGRycy9kb3ducmV2LnhtbFBLBQYAAAAABAAEAPkAAACRAwAAAAA=&#10;">
                  <v:stroke endarrow="block"/>
                </v:shape>
                <v:line id="Line 29" o:spid="_x0000_s1053" style="position:absolute;visibility:visible;mso-wrap-style:square" from="30829,40579" to="30845,43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shape id="AutoShape 30" o:spid="_x0000_s1054" type="#_x0000_t109" style="position:absolute;left:22860;top:31339;width:16002;height:3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    <v:textbox>
                    <w:txbxContent>
                      <w:p w:rsidR="002E3313" w:rsidRDefault="002E3313" w:rsidP="002E3313"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Na 3 </w:t>
                        </w:r>
                        <w:proofErr w:type="spellStart"/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>maanden</w:t>
                        </w:r>
                        <w:proofErr w:type="spellEnd"/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herbeoordelen</w:t>
                        </w:r>
                        <w:proofErr w:type="spellEnd"/>
                        <w:r w:rsidRPr="00FD41E3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. </w:t>
                        </w:r>
                      </w:p>
                    </w:txbxContent>
                  </v:textbox>
                </v:shape>
                <v:line id="Line 31" o:spid="_x0000_s1055" style="position:absolute;visibility:visible;mso-wrap-style:square" from="30845,29053" to="30853,31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  <w:bookmarkEnd w:id="0"/>
    </w:p>
    <w:sectPr w:rsidR="00F9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3"/>
    <w:rsid w:val="00112685"/>
    <w:rsid w:val="002E3313"/>
    <w:rsid w:val="004F65C5"/>
    <w:rsid w:val="005971A7"/>
    <w:rsid w:val="00840A0B"/>
    <w:rsid w:val="009A5281"/>
    <w:rsid w:val="00CA78F1"/>
    <w:rsid w:val="00F555E3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9A5281"/>
    <w:pPr>
      <w:keepNext/>
      <w:outlineLvl w:val="0"/>
    </w:pPr>
    <w:rPr>
      <w:rFonts w:eastAsiaTheme="minorHAnsi" w:cstheme="minorBidi"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9A5281"/>
    <w:rPr>
      <w:rFonts w:ascii="Times New Roman" w:hAnsi="Times New Roman"/>
      <w:sz w:val="28"/>
      <w:szCs w:val="20"/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  <w:pPr>
      <w:spacing w:after="160" w:line="259" w:lineRule="auto"/>
    </w:pPr>
    <w:rPr>
      <w:rFonts w:ascii="Garamond" w:eastAsiaTheme="minorHAnsi" w:hAnsi="Garamond" w:cstheme="minorBidi"/>
      <w:szCs w:val="22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spacing w:after="160" w:line="259" w:lineRule="auto"/>
      <w:ind w:left="240"/>
    </w:pPr>
    <w:rPr>
      <w:rFonts w:ascii="Garamond" w:eastAsiaTheme="minorHAnsi" w:hAnsi="Garamond" w:cstheme="minorBidi"/>
      <w:szCs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4F65C5"/>
    <w:pPr>
      <w:spacing w:after="160" w:line="259" w:lineRule="auto"/>
    </w:pPr>
    <w:rPr>
      <w:rFonts w:ascii="Garamond" w:eastAsiaTheme="minorHAnsi" w:hAnsi="Garamond" w:cstheme="minorBidi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  <w:spacing w:after="160" w:line="259" w:lineRule="auto"/>
    </w:pPr>
    <w:rPr>
      <w:rFonts w:ascii="Garamond" w:eastAsiaTheme="minorHAnsi" w:hAnsi="Garamond" w:cstheme="minorBidi"/>
      <w:szCs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ind w:left="708"/>
    </w:pPr>
    <w:rPr>
      <w:rFonts w:eastAsiaTheme="minorHAnsi" w:cstheme="minorBidi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iPriority="0" w:unhideWhenUsed="0"/>
    <w:lsdException w:name="HTML Bottom of Form" w:semiHidden="0" w:uiPriority="0" w:unhideWhenUsed="0"/>
    <w:lsdException w:name="Normal Table" w:semiHidden="0" w:uiPriority="0" w:unhideWhenUsed="0"/>
    <w:lsdException w:name="No Lis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3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9A5281"/>
    <w:pPr>
      <w:keepNext/>
      <w:outlineLvl w:val="0"/>
    </w:pPr>
    <w:rPr>
      <w:rFonts w:eastAsiaTheme="minorHAnsi" w:cstheme="minorBidi"/>
      <w:sz w:val="2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F65C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F65C5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basedOn w:val="Standaardalinea-lettertype"/>
    <w:link w:val="Kop3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Kop1Char">
    <w:name w:val="Kop 1 Char"/>
    <w:basedOn w:val="Standaardalinea-lettertype"/>
    <w:link w:val="Kop1"/>
    <w:rsid w:val="009A5281"/>
    <w:rPr>
      <w:rFonts w:ascii="Times New Roman" w:hAnsi="Times New Roman"/>
      <w:sz w:val="28"/>
      <w:szCs w:val="20"/>
    </w:rPr>
  </w:style>
  <w:style w:type="character" w:customStyle="1" w:styleId="Kop2Char">
    <w:name w:val="Kop 2 Char"/>
    <w:link w:val="Kop2"/>
    <w:uiPriority w:val="9"/>
    <w:semiHidden/>
    <w:rsid w:val="004F65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  <w:pPr>
      <w:spacing w:after="160" w:line="259" w:lineRule="auto"/>
    </w:pPr>
    <w:rPr>
      <w:rFonts w:ascii="Garamond" w:eastAsiaTheme="minorHAnsi" w:hAnsi="Garamond" w:cstheme="minorBidi"/>
      <w:szCs w:val="22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spacing w:after="160" w:line="259" w:lineRule="auto"/>
      <w:ind w:left="240"/>
    </w:pPr>
    <w:rPr>
      <w:rFonts w:ascii="Garamond" w:eastAsiaTheme="minorHAnsi" w:hAnsi="Garamond" w:cstheme="minorBidi"/>
      <w:szCs w:val="2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4F65C5"/>
    <w:pPr>
      <w:spacing w:after="160" w:line="259" w:lineRule="auto"/>
    </w:pPr>
    <w:rPr>
      <w:rFonts w:ascii="Garamond" w:eastAsiaTheme="minorHAnsi" w:hAnsi="Garamond" w:cstheme="minorBidi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  <w:spacing w:after="160" w:line="259" w:lineRule="auto"/>
    </w:pPr>
    <w:rPr>
      <w:rFonts w:ascii="Garamond" w:eastAsiaTheme="minorHAnsi" w:hAnsi="Garamond" w:cstheme="minorBidi"/>
      <w:szCs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 w:eastAsia="nl-NL"/>
    </w:rPr>
  </w:style>
  <w:style w:type="character" w:customStyle="1" w:styleId="TitelChar">
    <w:name w:val="Titel Char"/>
    <w:link w:val="Titel"/>
    <w:uiPriority w:val="10"/>
    <w:rsid w:val="004F65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A5281"/>
    <w:pPr>
      <w:ind w:left="708"/>
    </w:pPr>
    <w:rPr>
      <w:rFonts w:eastAsiaTheme="minorHAnsi" w:cstheme="minorBidi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59" w:lineRule="auto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B0E8C202.dotm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pietersmam</dc:creator>
  <cp:lastModifiedBy>pietersmam</cp:lastModifiedBy>
  <cp:revision>3</cp:revision>
  <dcterms:created xsi:type="dcterms:W3CDTF">2019-09-10T13:58:00Z</dcterms:created>
  <dcterms:modified xsi:type="dcterms:W3CDTF">2019-09-10T14:16:00Z</dcterms:modified>
</cp:coreProperties>
</file>